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A0E46" w:rsidRDefault="00810391">
      <w:pPr>
        <w:jc w:val="center"/>
        <w:rPr>
          <w:b/>
          <w:sz w:val="60"/>
          <w:szCs w:val="60"/>
          <w:u w:val="single"/>
        </w:rPr>
      </w:pPr>
      <w:r>
        <w:rPr>
          <w:b/>
          <w:sz w:val="60"/>
          <w:szCs w:val="60"/>
          <w:u w:val="single"/>
        </w:rPr>
        <w:t>Prefix: sub</w:t>
      </w:r>
      <w:r>
        <w:rPr>
          <w:b/>
          <w:sz w:val="60"/>
          <w:szCs w:val="60"/>
          <w:u w:val="single"/>
        </w:rPr>
        <w:tab/>
      </w:r>
      <w:r>
        <w:rPr>
          <w:b/>
          <w:sz w:val="60"/>
          <w:szCs w:val="60"/>
          <w:u w:val="single"/>
        </w:rPr>
        <w:tab/>
        <w:t>Meaning: under, below</w:t>
      </w:r>
    </w:p>
    <w:p w:rsidR="00DA0E46" w:rsidRDefault="00DA0E46">
      <w:pPr>
        <w:rPr>
          <w:sz w:val="80"/>
          <w:szCs w:val="80"/>
        </w:rPr>
      </w:pPr>
    </w:p>
    <w:p w:rsidR="00DA0E46" w:rsidRDefault="00810391">
      <w:pPr>
        <w:rPr>
          <w:sz w:val="80"/>
          <w:szCs w:val="80"/>
        </w:rPr>
      </w:pPr>
      <w:proofErr w:type="gramStart"/>
      <w:r>
        <w:rPr>
          <w:b/>
          <w:sz w:val="80"/>
          <w:szCs w:val="80"/>
        </w:rPr>
        <w:t>subconscious</w:t>
      </w:r>
      <w:proofErr w:type="gramEnd"/>
      <w:r>
        <w:rPr>
          <w:sz w:val="80"/>
          <w:szCs w:val="80"/>
        </w:rPr>
        <w:t xml:space="preserve">: adjective. Not fully aware; occurring below your level of thinking and awareness 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2616845</wp:posOffset>
            </wp:positionH>
            <wp:positionV relativeFrom="paragraph">
              <wp:posOffset>2133600</wp:posOffset>
            </wp:positionV>
            <wp:extent cx="1636841" cy="1666875"/>
            <wp:effectExtent l="0" t="0" r="0" b="0"/>
            <wp:wrapSquare wrapText="bothSides" distT="114300" distB="11430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6841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0E46" w:rsidRDefault="00DA0E46">
      <w:pPr>
        <w:rPr>
          <w:sz w:val="80"/>
          <w:szCs w:val="80"/>
        </w:rPr>
      </w:pPr>
    </w:p>
    <w:p w:rsidR="00DA0E46" w:rsidRDefault="00DA0E46">
      <w:pPr>
        <w:rPr>
          <w:b/>
          <w:sz w:val="80"/>
          <w:szCs w:val="80"/>
        </w:rPr>
      </w:pPr>
    </w:p>
    <w:p w:rsidR="00DA0E46" w:rsidRDefault="00DA0E46">
      <w:pPr>
        <w:rPr>
          <w:b/>
          <w:sz w:val="80"/>
          <w:szCs w:val="80"/>
        </w:rPr>
      </w:pPr>
    </w:p>
    <w:p w:rsidR="00DA0E46" w:rsidRDefault="00810391">
      <w:pPr>
        <w:rPr>
          <w:sz w:val="80"/>
          <w:szCs w:val="80"/>
        </w:rPr>
      </w:pPr>
      <w:proofErr w:type="gramStart"/>
      <w:r>
        <w:rPr>
          <w:b/>
          <w:sz w:val="80"/>
          <w:szCs w:val="80"/>
        </w:rPr>
        <w:t>subcutaneous</w:t>
      </w:r>
      <w:proofErr w:type="gramEnd"/>
      <w:r>
        <w:rPr>
          <w:sz w:val="80"/>
          <w:szCs w:val="80"/>
        </w:rPr>
        <w:t xml:space="preserve">: adjective. Under the skin </w:t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3435995</wp:posOffset>
            </wp:positionH>
            <wp:positionV relativeFrom="paragraph">
              <wp:posOffset>723900</wp:posOffset>
            </wp:positionV>
            <wp:extent cx="1876425" cy="1999286"/>
            <wp:effectExtent l="0" t="0" r="0" b="0"/>
            <wp:wrapSquare wrapText="bothSides" distT="114300" distB="114300" distL="114300" distR="11430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999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0E46" w:rsidRDefault="00DA0E46">
      <w:pPr>
        <w:rPr>
          <w:sz w:val="80"/>
          <w:szCs w:val="80"/>
        </w:rPr>
      </w:pPr>
    </w:p>
    <w:p w:rsidR="00DA0E46" w:rsidRDefault="00810391">
      <w:pPr>
        <w:rPr>
          <w:sz w:val="80"/>
          <w:szCs w:val="80"/>
        </w:rPr>
      </w:pPr>
      <w:proofErr w:type="gramStart"/>
      <w:r>
        <w:rPr>
          <w:b/>
          <w:sz w:val="80"/>
          <w:szCs w:val="80"/>
        </w:rPr>
        <w:lastRenderedPageBreak/>
        <w:t>subdue</w:t>
      </w:r>
      <w:proofErr w:type="gramEnd"/>
      <w:r>
        <w:rPr>
          <w:sz w:val="80"/>
          <w:szCs w:val="80"/>
        </w:rPr>
        <w:t xml:space="preserve">: verb. To bring under control </w:t>
      </w: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5448300</wp:posOffset>
            </wp:positionH>
            <wp:positionV relativeFrom="paragraph">
              <wp:posOffset>209550</wp:posOffset>
            </wp:positionV>
            <wp:extent cx="1133475" cy="1705769"/>
            <wp:effectExtent l="0" t="0" r="0" b="0"/>
            <wp:wrapSquare wrapText="bothSides" distT="114300" distB="114300" distL="114300" distR="11430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705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0E46" w:rsidRDefault="00DA0E46">
      <w:pPr>
        <w:rPr>
          <w:sz w:val="80"/>
          <w:szCs w:val="80"/>
        </w:rPr>
      </w:pPr>
    </w:p>
    <w:p w:rsidR="00DA0E46" w:rsidRDefault="00810391">
      <w:pPr>
        <w:rPr>
          <w:b/>
          <w:sz w:val="80"/>
          <w:szCs w:val="80"/>
        </w:rPr>
      </w:pP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4235450</wp:posOffset>
            </wp:positionH>
            <wp:positionV relativeFrom="paragraph">
              <wp:posOffset>727075</wp:posOffset>
            </wp:positionV>
            <wp:extent cx="2444750" cy="1819275"/>
            <wp:effectExtent l="0" t="0" r="0" b="0"/>
            <wp:wrapSquare wrapText="bothSides" distT="114300" distB="11430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0E46" w:rsidRDefault="00810391">
      <w:pPr>
        <w:rPr>
          <w:sz w:val="80"/>
          <w:szCs w:val="80"/>
        </w:rPr>
      </w:pPr>
      <w:proofErr w:type="gramStart"/>
      <w:r>
        <w:rPr>
          <w:b/>
          <w:sz w:val="80"/>
          <w:szCs w:val="80"/>
        </w:rPr>
        <w:t>subfreezing</w:t>
      </w:r>
      <w:proofErr w:type="gramEnd"/>
      <w:r>
        <w:rPr>
          <w:sz w:val="80"/>
          <w:szCs w:val="80"/>
        </w:rPr>
        <w:t xml:space="preserve">: </w:t>
      </w:r>
    </w:p>
    <w:p w:rsidR="00DA0E46" w:rsidRDefault="00810391">
      <w:pPr>
        <w:rPr>
          <w:sz w:val="80"/>
          <w:szCs w:val="80"/>
        </w:rPr>
      </w:pPr>
      <w:proofErr w:type="gramStart"/>
      <w:r>
        <w:rPr>
          <w:sz w:val="80"/>
          <w:szCs w:val="80"/>
        </w:rPr>
        <w:t>adjective</w:t>
      </w:r>
      <w:proofErr w:type="gramEnd"/>
      <w:r>
        <w:rPr>
          <w:sz w:val="80"/>
          <w:szCs w:val="80"/>
        </w:rPr>
        <w:t>. Below the freezing point</w:t>
      </w:r>
    </w:p>
    <w:p w:rsidR="00DA0E46" w:rsidRDefault="00DA0E46">
      <w:pPr>
        <w:rPr>
          <w:b/>
        </w:rPr>
      </w:pPr>
    </w:p>
    <w:p w:rsidR="00810391" w:rsidRDefault="00810391">
      <w:pPr>
        <w:rPr>
          <w:b/>
          <w:sz w:val="80"/>
          <w:szCs w:val="80"/>
        </w:rPr>
      </w:pPr>
    </w:p>
    <w:p w:rsidR="00DA0E46" w:rsidRDefault="00810391">
      <w:pPr>
        <w:rPr>
          <w:b/>
          <w:sz w:val="80"/>
          <w:szCs w:val="80"/>
        </w:rPr>
      </w:pPr>
      <w:proofErr w:type="spellStart"/>
      <w:proofErr w:type="gramStart"/>
      <w:r>
        <w:rPr>
          <w:b/>
          <w:sz w:val="80"/>
          <w:szCs w:val="80"/>
        </w:rPr>
        <w:t>subirrig</w:t>
      </w:r>
      <w:bookmarkStart w:id="0" w:name="_GoBack"/>
      <w:bookmarkEnd w:id="0"/>
      <w:r>
        <w:rPr>
          <w:b/>
          <w:sz w:val="80"/>
          <w:szCs w:val="80"/>
        </w:rPr>
        <w:t>ate</w:t>
      </w:r>
      <w:proofErr w:type="spellEnd"/>
      <w:proofErr w:type="gramEnd"/>
      <w:r>
        <w:rPr>
          <w:sz w:val="80"/>
          <w:szCs w:val="80"/>
        </w:rPr>
        <w:t xml:space="preserve">: verb. To water something from under the ground </w:t>
      </w: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2857500</wp:posOffset>
            </wp:positionH>
            <wp:positionV relativeFrom="paragraph">
              <wp:posOffset>1581150</wp:posOffset>
            </wp:positionV>
            <wp:extent cx="2771775" cy="1647825"/>
            <wp:effectExtent l="0" t="0" r="0" b="0"/>
            <wp:wrapSquare wrapText="bothSides" distT="114300" distB="114300" distL="114300" distR="11430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0E46" w:rsidRDefault="00DA0E46">
      <w:pPr>
        <w:rPr>
          <w:b/>
          <w:sz w:val="80"/>
          <w:szCs w:val="80"/>
        </w:rPr>
      </w:pPr>
    </w:p>
    <w:p w:rsidR="00DA0E46" w:rsidRDefault="00DA0E46">
      <w:pPr>
        <w:rPr>
          <w:b/>
          <w:sz w:val="80"/>
          <w:szCs w:val="80"/>
        </w:rPr>
      </w:pPr>
    </w:p>
    <w:p w:rsidR="00DA0E46" w:rsidRDefault="00810391">
      <w:pPr>
        <w:rPr>
          <w:sz w:val="80"/>
          <w:szCs w:val="80"/>
        </w:rPr>
      </w:pPr>
      <w:proofErr w:type="gramStart"/>
      <w:r>
        <w:rPr>
          <w:b/>
          <w:sz w:val="80"/>
          <w:szCs w:val="80"/>
        </w:rPr>
        <w:t>subject</w:t>
      </w:r>
      <w:proofErr w:type="gramEnd"/>
      <w:r>
        <w:rPr>
          <w:sz w:val="80"/>
          <w:szCs w:val="80"/>
        </w:rPr>
        <w:t xml:space="preserve">: verb. To put under someone else’s control </w:t>
      </w: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4133850</wp:posOffset>
            </wp:positionH>
            <wp:positionV relativeFrom="paragraph">
              <wp:posOffset>114300</wp:posOffset>
            </wp:positionV>
            <wp:extent cx="1927225" cy="2820329"/>
            <wp:effectExtent l="0" t="0" r="0" b="0"/>
            <wp:wrapSquare wrapText="bothSides" distT="114300" distB="114300" distL="114300" distR="114300"/>
            <wp:docPr id="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2820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0E46" w:rsidRDefault="00DA0E46">
      <w:pPr>
        <w:rPr>
          <w:sz w:val="80"/>
          <w:szCs w:val="80"/>
        </w:rPr>
      </w:pPr>
    </w:p>
    <w:p w:rsidR="00DA0E46" w:rsidRDefault="00810391">
      <w:pPr>
        <w:rPr>
          <w:sz w:val="80"/>
          <w:szCs w:val="80"/>
        </w:rPr>
      </w:pPr>
      <w:proofErr w:type="gramStart"/>
      <w:r>
        <w:rPr>
          <w:b/>
          <w:sz w:val="80"/>
          <w:szCs w:val="80"/>
        </w:rPr>
        <w:t>submarine</w:t>
      </w:r>
      <w:proofErr w:type="gramEnd"/>
      <w:r>
        <w:rPr>
          <w:sz w:val="80"/>
          <w:szCs w:val="80"/>
        </w:rPr>
        <w:t xml:space="preserve">: noun. A watercraft that stays under water </w:t>
      </w: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3695700</wp:posOffset>
            </wp:positionH>
            <wp:positionV relativeFrom="paragraph">
              <wp:posOffset>933450</wp:posOffset>
            </wp:positionV>
            <wp:extent cx="2611919" cy="1816100"/>
            <wp:effectExtent l="0" t="0" r="0" b="0"/>
            <wp:wrapSquare wrapText="bothSides" distT="114300" distB="114300" distL="114300" distR="1143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919" cy="181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0E46" w:rsidRDefault="00DA0E46">
      <w:pPr>
        <w:rPr>
          <w:b/>
          <w:sz w:val="80"/>
          <w:szCs w:val="80"/>
        </w:rPr>
      </w:pPr>
    </w:p>
    <w:p w:rsidR="00DA0E46" w:rsidRDefault="00DA0E46">
      <w:pPr>
        <w:rPr>
          <w:b/>
          <w:sz w:val="80"/>
          <w:szCs w:val="80"/>
        </w:rPr>
      </w:pPr>
    </w:p>
    <w:p w:rsidR="00DA0E46" w:rsidRDefault="00810391">
      <w:pPr>
        <w:rPr>
          <w:sz w:val="80"/>
          <w:szCs w:val="80"/>
        </w:rPr>
      </w:pPr>
      <w:proofErr w:type="gramStart"/>
      <w:r>
        <w:rPr>
          <w:b/>
          <w:sz w:val="80"/>
          <w:szCs w:val="80"/>
        </w:rPr>
        <w:t>submerge</w:t>
      </w:r>
      <w:proofErr w:type="gramEnd"/>
      <w:r>
        <w:rPr>
          <w:sz w:val="80"/>
          <w:szCs w:val="80"/>
        </w:rPr>
        <w:t xml:space="preserve">: verb. To put under water </w:t>
      </w:r>
      <w:r>
        <w:rPr>
          <w:noProof/>
          <w:lang w:val="en-US"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3460750</wp:posOffset>
            </wp:positionH>
            <wp:positionV relativeFrom="paragraph">
              <wp:posOffset>431800</wp:posOffset>
            </wp:positionV>
            <wp:extent cx="2311400" cy="1542137"/>
            <wp:effectExtent l="0" t="0" r="0" b="0"/>
            <wp:wrapSquare wrapText="bothSides" distT="114300" distB="114300" distL="114300" distR="11430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542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0E46" w:rsidRDefault="00DA0E46">
      <w:pPr>
        <w:rPr>
          <w:b/>
          <w:sz w:val="28"/>
          <w:szCs w:val="28"/>
        </w:rPr>
      </w:pPr>
    </w:p>
    <w:p w:rsidR="00810391" w:rsidRDefault="00810391">
      <w:pPr>
        <w:rPr>
          <w:b/>
          <w:sz w:val="80"/>
          <w:szCs w:val="80"/>
        </w:rPr>
      </w:pPr>
    </w:p>
    <w:p w:rsidR="00DA0E46" w:rsidRDefault="00810391">
      <w:pPr>
        <w:rPr>
          <w:sz w:val="80"/>
          <w:szCs w:val="80"/>
        </w:rPr>
      </w:pPr>
      <w:proofErr w:type="gramStart"/>
      <w:r>
        <w:rPr>
          <w:b/>
          <w:sz w:val="80"/>
          <w:szCs w:val="80"/>
        </w:rPr>
        <w:t>subord</w:t>
      </w:r>
      <w:r>
        <w:rPr>
          <w:b/>
          <w:sz w:val="80"/>
          <w:szCs w:val="80"/>
        </w:rPr>
        <w:t>inate</w:t>
      </w:r>
      <w:proofErr w:type="gramEnd"/>
      <w:r>
        <w:rPr>
          <w:sz w:val="80"/>
          <w:szCs w:val="80"/>
        </w:rPr>
        <w:t xml:space="preserve">: noun. A person who is under someone else in rank or importance </w:t>
      </w:r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4806950</wp:posOffset>
            </wp:positionH>
            <wp:positionV relativeFrom="paragraph">
              <wp:posOffset>1035050</wp:posOffset>
            </wp:positionV>
            <wp:extent cx="1702364" cy="1841500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2364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10391" w:rsidRDefault="00810391">
      <w:pPr>
        <w:rPr>
          <w:sz w:val="80"/>
          <w:szCs w:val="80"/>
        </w:rPr>
      </w:pPr>
    </w:p>
    <w:p w:rsidR="00810391" w:rsidRDefault="00810391">
      <w:pPr>
        <w:rPr>
          <w:sz w:val="80"/>
          <w:szCs w:val="80"/>
        </w:rPr>
      </w:pPr>
    </w:p>
    <w:p w:rsidR="00810391" w:rsidRDefault="00810391">
      <w:pPr>
        <w:rPr>
          <w:sz w:val="80"/>
          <w:szCs w:val="80"/>
        </w:rPr>
      </w:pPr>
    </w:p>
    <w:p w:rsidR="00810391" w:rsidRDefault="00810391">
      <w:pPr>
        <w:rPr>
          <w:sz w:val="80"/>
          <w:szCs w:val="80"/>
        </w:rPr>
      </w:pPr>
    </w:p>
    <w:p w:rsidR="00DA0E46" w:rsidRDefault="00810391">
      <w:pPr>
        <w:rPr>
          <w:sz w:val="80"/>
          <w:szCs w:val="80"/>
        </w:rPr>
      </w:pPr>
      <w:proofErr w:type="gramStart"/>
      <w:r>
        <w:rPr>
          <w:b/>
          <w:sz w:val="80"/>
          <w:szCs w:val="80"/>
        </w:rPr>
        <w:t>subway</w:t>
      </w:r>
      <w:proofErr w:type="gramEnd"/>
      <w:r>
        <w:rPr>
          <w:sz w:val="80"/>
          <w:szCs w:val="80"/>
        </w:rPr>
        <w:t xml:space="preserve">: noun. A passageway under the ground; an electric underground railway </w:t>
      </w:r>
      <w:r>
        <w:rPr>
          <w:noProof/>
          <w:lang w:val="en-US"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3457575</wp:posOffset>
            </wp:positionH>
            <wp:positionV relativeFrom="paragraph">
              <wp:posOffset>996950</wp:posOffset>
            </wp:positionV>
            <wp:extent cx="2819400" cy="1686001"/>
            <wp:effectExtent l="0" t="0" r="0" b="0"/>
            <wp:wrapSquare wrapText="bothSides" distT="114300" distB="114300" distL="114300" distR="11430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86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A0E46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E46"/>
    <w:rsid w:val="00810391"/>
    <w:rsid w:val="00DA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7550E"/>
  <w15:docId w15:val="{A2DF3AC2-624A-403E-B730-3DB597ACC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Kentwood Public Schools</Company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Marshall</dc:creator>
  <cp:lastModifiedBy>Stephanie Marshall</cp:lastModifiedBy>
  <cp:revision>2</cp:revision>
  <dcterms:created xsi:type="dcterms:W3CDTF">2019-11-15T20:14:00Z</dcterms:created>
  <dcterms:modified xsi:type="dcterms:W3CDTF">2019-11-15T20:14:00Z</dcterms:modified>
</cp:coreProperties>
</file>